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284" w:rsidRDefault="008F3284" w:rsidP="008F328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8F3284" w:rsidRDefault="008F3284" w:rsidP="008F32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8F3284" w:rsidRDefault="008F3284" w:rsidP="008F32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8F3284" w:rsidRDefault="008F3284" w:rsidP="008F32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:rsidR="008F3284" w:rsidRDefault="008F3284" w:rsidP="008F32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17 марта 2020 г. N 39-ПП</w:t>
      </w:r>
    </w:p>
    <w:p w:rsidR="008F3284" w:rsidRDefault="008F3284" w:rsidP="008F32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3284" w:rsidRDefault="008F3284" w:rsidP="008F32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ГОСУДАРСТВЕННАЯ ПРОГРАММА</w:t>
      </w:r>
    </w:p>
    <w:p w:rsidR="008F3284" w:rsidRDefault="008F3284" w:rsidP="008F32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КАБАРДИНО-БАЛКАРСКОЙ РЕСПУБЛИКИ</w:t>
      </w:r>
    </w:p>
    <w:p w:rsidR="008F3284" w:rsidRDefault="008F3284" w:rsidP="008F32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"ОБЕСПЕЧЕНИЕ ЖИЛЬЕМ И КОММУНАЛЬНЫМИ УСЛУГАМИ</w:t>
      </w:r>
    </w:p>
    <w:p w:rsidR="008F3284" w:rsidRDefault="008F3284" w:rsidP="008F32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НАСЕЛЕНИЯ КАБАРДИНО-БАЛКАРСКОЙ РЕСПУБЛИКИ"</w:t>
      </w:r>
    </w:p>
    <w:p w:rsidR="008F3284" w:rsidRDefault="008F3284" w:rsidP="008F32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3284" w:rsidRDefault="008F3284" w:rsidP="008F32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F3284" w:rsidRDefault="008F3284" w:rsidP="008F328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8F3284" w:rsidRDefault="008F3284" w:rsidP="008F32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государственной программы</w:t>
      </w:r>
    </w:p>
    <w:p w:rsidR="008F3284" w:rsidRDefault="008F3284" w:rsidP="008F32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3284" w:rsidRDefault="008F3284" w:rsidP="008F32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Постановлений Правительства КБР</w:t>
      </w:r>
    </w:p>
    <w:p w:rsidR="008F3284" w:rsidRDefault="008F3284" w:rsidP="008F32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20.02.2021 </w:t>
      </w:r>
      <w:hyperlink r:id="rId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N 21-ПП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от 30.04.2021 </w:t>
      </w:r>
      <w:hyperlink r:id="rId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N 102-ПП</w:t>
        </w:r>
      </w:hyperlink>
      <w:r>
        <w:rPr>
          <w:rFonts w:ascii="Times New Roman" w:hAnsi="Times New Roman" w:cs="Times New Roman"/>
          <w:sz w:val="28"/>
          <w:szCs w:val="28"/>
        </w:rPr>
        <w:t>,</w:t>
      </w:r>
    </w:p>
    <w:p w:rsidR="008F3284" w:rsidRDefault="008F3284" w:rsidP="008F32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08.06.2021 </w:t>
      </w:r>
      <w:hyperlink r:id="rId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N 129-ПП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от 05.07.2021 </w:t>
      </w:r>
      <w:hyperlink r:id="rId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N 142-ПП</w:t>
        </w:r>
      </w:hyperlink>
      <w:r>
        <w:rPr>
          <w:rFonts w:ascii="Times New Roman" w:hAnsi="Times New Roman" w:cs="Times New Roman"/>
          <w:sz w:val="28"/>
          <w:szCs w:val="28"/>
        </w:rPr>
        <w:t>,</w:t>
      </w:r>
    </w:p>
    <w:p w:rsidR="008F3284" w:rsidRDefault="008F3284" w:rsidP="008F32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05.03.2022 </w:t>
      </w:r>
      <w:hyperlink r:id="rId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N 41-ПП</w:t>
        </w:r>
      </w:hyperlink>
      <w:r>
        <w:rPr>
          <w:rFonts w:ascii="Times New Roman" w:hAnsi="Times New Roman" w:cs="Times New Roman"/>
          <w:sz w:val="28"/>
          <w:szCs w:val="28"/>
        </w:rPr>
        <w:t>)</w:t>
      </w:r>
    </w:p>
    <w:p w:rsidR="008F3284" w:rsidRDefault="008F3284" w:rsidP="008F32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7087"/>
      </w:tblGrid>
      <w:tr w:rsidR="008F3284">
        <w:tc>
          <w:tcPr>
            <w:tcW w:w="1984" w:type="dxa"/>
          </w:tcPr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Координатор государственной программы</w:t>
            </w:r>
          </w:p>
        </w:tc>
        <w:tc>
          <w:tcPr>
            <w:tcW w:w="7087" w:type="dxa"/>
          </w:tcPr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строительства и жилищно-коммунального хозяйства Кабардино-Балкарской Республики</w:t>
            </w:r>
          </w:p>
        </w:tc>
      </w:tr>
      <w:tr w:rsidR="008F3284">
        <w:tc>
          <w:tcPr>
            <w:tcW w:w="1984" w:type="dxa"/>
          </w:tcPr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Исполнители государственной программы</w:t>
            </w:r>
          </w:p>
        </w:tc>
        <w:tc>
          <w:tcPr>
            <w:tcW w:w="7087" w:type="dxa"/>
          </w:tcPr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строительства и жилищно-коммунального хозяйства Кабардино-Балкарской Республики,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земельных и имущественных отношений Кабардино-Балкарской Республики,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труда и социальной защиты Кабардино-Балкарской Республики</w:t>
            </w:r>
          </w:p>
        </w:tc>
      </w:tr>
      <w:tr w:rsidR="008F3284">
        <w:tc>
          <w:tcPr>
            <w:tcW w:w="1984" w:type="dxa"/>
          </w:tcPr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 государственной программы</w:t>
            </w:r>
          </w:p>
        </w:tc>
        <w:tc>
          <w:tcPr>
            <w:tcW w:w="7087" w:type="dxa"/>
          </w:tcPr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hyperlink r:id="rId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Создание условий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обеспечения доступным и комфортным жильем";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hyperlink r:id="rId1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Создание условий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обеспечения качественными услугами жилищно-коммунального хозяйства населения Кабардино-Балкарской Республики";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hyperlink r:id="rId1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Обеспечение реализации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государственной программы Кабардино-Балкарской Республики "Обеспечение жильем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коммунальными услугами населения Кабардино-Балкарской Республики"</w:t>
            </w:r>
          </w:p>
        </w:tc>
      </w:tr>
      <w:tr w:rsidR="008F3284">
        <w:tc>
          <w:tcPr>
            <w:tcW w:w="1984" w:type="dxa"/>
          </w:tcPr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Цели государственной программы</w:t>
            </w:r>
          </w:p>
        </w:tc>
        <w:tc>
          <w:tcPr>
            <w:tcW w:w="7087" w:type="dxa"/>
          </w:tcPr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доступности жилья и качества жилищного обеспечения населения;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качества и надежности предоставления жилищно-коммунальных услуг населению республики;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устойчивого сокращения непригодного для проживания жилищного фонда</w:t>
            </w:r>
          </w:p>
        </w:tc>
      </w:tr>
      <w:tr w:rsidR="008F3284">
        <w:tc>
          <w:tcPr>
            <w:tcW w:w="1984" w:type="dxa"/>
          </w:tcPr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государственной программы</w:t>
            </w:r>
          </w:p>
        </w:tc>
        <w:tc>
          <w:tcPr>
            <w:tcW w:w="7087" w:type="dxa"/>
          </w:tcPr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развития массового строительства стандартного жилья;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ипотечного жилищного кредитования и кредитования жилищного строительства;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содействие формированию рынка арендного жилья и развитие некоммерческого жилищного фонда для граждан, имеющих невысокий уровень дохода;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жильем категорий граждан, установленных федеральным законодательством и законодательством Кабардино-Балкарской Республики;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государственной поддержки на приобретение жилья гражданам, нуждающимся в улучшении жилищных условий;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качественными жилищно-коммунальными услугами граждан республики;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привлечение частных инвестиций в сферу жилищно-коммунального хозяйства;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эффективной деятельности исполнительных органов государственной власти Кабардино-Балкарской Республики в сфере реализации государственной жилищной политики и организаций жилищно-коммунального комплекса;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устойчивого функционирования жилищного фонда, основных объектов и систем жизнеобеспечения в Кабардино-Балкарской Республике;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механизмов переселения граждан из непригодного для проживания жилищного фонда, обеспечивающих соблюдение их жилищных прав, установленных законодательством Российской Федерации и законодательством Кабардино-Балкарской Республики</w:t>
            </w:r>
          </w:p>
        </w:tc>
      </w:tr>
      <w:tr w:rsidR="008F3284">
        <w:tc>
          <w:tcPr>
            <w:tcW w:w="1984" w:type="dxa"/>
          </w:tcPr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(индикаторы)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государственной программы</w:t>
            </w:r>
          </w:p>
        </w:tc>
        <w:tc>
          <w:tcPr>
            <w:tcW w:w="7087" w:type="dxa"/>
          </w:tcPr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годовой объем ввода жилья;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годовой объем ввода жилья в рамках реализации мероприятий регионального проекта "Жилье"</w:t>
            </w:r>
          </w:p>
        </w:tc>
      </w:tr>
      <w:tr w:rsidR="008F3284">
        <w:tc>
          <w:tcPr>
            <w:tcW w:w="9071" w:type="dxa"/>
            <w:gridSpan w:val="2"/>
          </w:tcPr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(позиция в ред. </w:t>
            </w:r>
            <w:hyperlink r:id="rId1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Постановления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КБР от 05.03.2022 N 41-ПП)</w:t>
            </w:r>
          </w:p>
        </w:tc>
      </w:tr>
      <w:tr w:rsidR="008F3284">
        <w:tc>
          <w:tcPr>
            <w:tcW w:w="1984" w:type="dxa"/>
          </w:tcPr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реализации государственной программы</w:t>
            </w:r>
          </w:p>
        </w:tc>
        <w:tc>
          <w:tcPr>
            <w:tcW w:w="7087" w:type="dxa"/>
          </w:tcPr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2021 - 2025 годы</w:t>
            </w:r>
          </w:p>
        </w:tc>
      </w:tr>
      <w:tr w:rsidR="008F3284">
        <w:tc>
          <w:tcPr>
            <w:tcW w:w="1984" w:type="dxa"/>
          </w:tcPr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государственной программы</w:t>
            </w:r>
          </w:p>
        </w:tc>
        <w:tc>
          <w:tcPr>
            <w:tcW w:w="7087" w:type="dxa"/>
          </w:tcPr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ресурсного обеспечения реализации государственной программы в 2021 - 2025 годах за счет всех источников финансирования составит 95078655,72 тыс. рублей, из них: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счет средств федерального бюджета - 2845229,17 тыс. рублей, в том числе: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- 524441,81 тыс. рублей;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- 934315,36 тыс. рублей;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- 940552,90 тыс. рублей;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- 263264,70 тыс. рублей;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- 182654,40 тыс. рублей;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счет средств республиканского бюджета Кабардино-Балкарской Республики - 796644,77 тыс. рублей, в том числе: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- 187921,72 тыс. рублей;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- 301132,94 тыс. рублей;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- 102252,56 тыс. рублей;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- 117524,46 тыс. рублей;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- 87813,10 тыс. рублей;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счет средств местных бюджетов - 128002,40 тыс. рублей, в том числе: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- 30284,26 тыс. рублей;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- 21378,78 тыс. рублей;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- 24939,60 тыс. рублей;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- 25399,76 тыс. рублей;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- 26000,00 тыс. рублей;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счет внебюджетных средств - 91308779,39 тыс. рублей, в том числе: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- 17504305,39 тыс. рублей;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- 17578643,50 тыс. рублей;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- 17395859,66 тыс. рублей;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- 19379071,42 тыс. рублей;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- 19432899,92 тыс. рублей</w:t>
            </w:r>
          </w:p>
        </w:tc>
      </w:tr>
      <w:tr w:rsidR="008F3284">
        <w:tc>
          <w:tcPr>
            <w:tcW w:w="9071" w:type="dxa"/>
            <w:gridSpan w:val="2"/>
          </w:tcPr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(позиция в ред. </w:t>
            </w:r>
            <w:hyperlink r:id="rId13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Постановления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КБР от 03.10.2022 N 215-ПП)</w:t>
            </w:r>
          </w:p>
        </w:tc>
      </w:tr>
      <w:tr w:rsidR="008F3284">
        <w:tc>
          <w:tcPr>
            <w:tcW w:w="1984" w:type="dxa"/>
          </w:tcPr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государственной программы</w:t>
            </w:r>
          </w:p>
        </w:tc>
        <w:tc>
          <w:tcPr>
            <w:tcW w:w="7087" w:type="dxa"/>
          </w:tcPr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объема жилищного строительства не менее чем до 579 тыс. кв. м в год в 2025 году;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достижение показателей, утвержденных в рамках реализации регионального проекта "Жилье";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достижение уровня соответствия жилищного фонда современным условиям энергоэффективности, экологическим требованиям, а также потребностям отдельных групп граждан (многодетные семьи, пожилые люди, инвалиды и др.);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качества жилищно-коммунальных услуг и уровня удовлетворенности им населения Кабардино-Балкарской Республики;</w:t>
            </w:r>
          </w:p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расселение в 2021 - 2022 годах 765 граждан из аварийных многоквартирных домов общей площадью 13188,4 кв. м</w:t>
            </w:r>
          </w:p>
        </w:tc>
      </w:tr>
      <w:tr w:rsidR="008F3284">
        <w:tc>
          <w:tcPr>
            <w:tcW w:w="9071" w:type="dxa"/>
            <w:gridSpan w:val="2"/>
          </w:tcPr>
          <w:p w:rsidR="008F3284" w:rsidRDefault="008F32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ред. Постановлений Правительства КБР от 20.02.2021 </w:t>
            </w:r>
            <w:hyperlink r:id="rId1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21-ПП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от 05.03.2022 </w:t>
            </w:r>
            <w:hyperlink r:id="rId1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41-ПП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AB4046" w:rsidRPr="008F3284" w:rsidRDefault="00AB4046" w:rsidP="008F3284"/>
    <w:sectPr w:rsidR="00AB4046" w:rsidRPr="008F32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8DE"/>
    <w:rsid w:val="004C416D"/>
    <w:rsid w:val="008F3284"/>
    <w:rsid w:val="00A068DE"/>
    <w:rsid w:val="00AB4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5BA53B-F0AB-4142-9749-D3C420A38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BC20474DB760565093D513457B2FB3CBAAF7BC27B5F7BEE6A31E9B9D72F38B1FFAD069FF03B0FC189F53637E3B17ED9E2545BF38B0006272AE20fFT9N" TargetMode="External"/><Relationship Id="rId13" Type="http://schemas.openxmlformats.org/officeDocument/2006/relationships/hyperlink" Target="consultantplus://offline/ref=06BC20474DB760565093D513457B2FB3CBAAF7BC26B9F7BDEDA31E9B9D72F38B1FFAD069FF03B0FC189F53637E3B17ED9E2545BF38B0006272AE20fFT9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6BC20474DB760565093D513457B2FB3CBAAF7BC27BCF5B5E7A31E9B9D72F38B1FFAD069FF03B0FC189F53637E3B17ED9E2545BF38B0006272AE20fFT9N" TargetMode="External"/><Relationship Id="rId12" Type="http://schemas.openxmlformats.org/officeDocument/2006/relationships/hyperlink" Target="consultantplus://offline/ref=06BC20474DB760565093D513457B2FB3CBAAF7BC27B5F7BEE6A31E9B9D72F38B1FFAD069FF03B0FC189F526A7E3B17ED9E2545BF38B0006272AE20fFT9N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6BC20474DB760565093D513457B2FB3CBAAF7BC27BDF7B5EDA31E9B9D72F38B1FFAD069FF03B0FC189F53637E3B17ED9E2545BF38B0006272AE20fFT9N" TargetMode="External"/><Relationship Id="rId11" Type="http://schemas.openxmlformats.org/officeDocument/2006/relationships/hyperlink" Target="consultantplus://offline/ref=06BC20474DB760565093D513457B2FB3CBAAF7BC26B9F7B9EDA31E9B9D72F38B1FFAD069FF03B0FC189F546A7E3B17ED9E2545BF38B0006272AE20fFT9N" TargetMode="External"/><Relationship Id="rId5" Type="http://schemas.openxmlformats.org/officeDocument/2006/relationships/hyperlink" Target="consultantplus://offline/ref=06BC20474DB760565093D513457B2FB3CBAAF7BC28B4F3BEECA31E9B9D72F38B1FFAD069FF03B0FC189F53637E3B17ED9E2545BF38B0006272AE20fFT9N" TargetMode="External"/><Relationship Id="rId15" Type="http://schemas.openxmlformats.org/officeDocument/2006/relationships/hyperlink" Target="consultantplus://offline/ref=06BC20474DB760565093D513457B2FB3CBAAF7BC27B5F7BEE6A31E9B9D72F38B1FFAD069FF03B0FC189F526C7E3B17ED9E2545BF38B0006272AE20fFT9N" TargetMode="External"/><Relationship Id="rId10" Type="http://schemas.openxmlformats.org/officeDocument/2006/relationships/hyperlink" Target="consultantplus://offline/ref=06BC20474DB760565093D513457B2FB3CBAAF7BC26B9F7B9EDA31E9B9D72F38B1FFAD069FF03B0FC189F57637E3B17ED9E2545BF38B0006272AE20fFT9N" TargetMode="External"/><Relationship Id="rId4" Type="http://schemas.openxmlformats.org/officeDocument/2006/relationships/hyperlink" Target="consultantplus://offline/ref=06BC20474DB760565093D513457B2FB3CBAAF7BC28B5F5B4E7A31E9B9D72F38B1FFAD069FF03B0FC189F526F7E3B17ED9E2545BF38B0006272AE20fFT9N" TargetMode="External"/><Relationship Id="rId9" Type="http://schemas.openxmlformats.org/officeDocument/2006/relationships/hyperlink" Target="consultantplus://offline/ref=06BC20474DB760565093D513457B2FB3CBAAF7BC26B9F7B9EDA31E9B9D72F38B1FFAD069FF03B0FC189F51627E3B17ED9E2545BF38B0006272AE20fFT9N" TargetMode="External"/><Relationship Id="rId14" Type="http://schemas.openxmlformats.org/officeDocument/2006/relationships/hyperlink" Target="consultantplus://offline/ref=06BC20474DB760565093D513457B2FB3CBAAF7BC28B5F5B4E7A31E9B9D72F38B1FFAD069FF03B0FC189F526F7E3B17ED9E2545BF38B0006272AE20fFT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1087</Words>
  <Characters>6200</Characters>
  <Application>Microsoft Office Word</Application>
  <DocSecurity>0</DocSecurity>
  <Lines>51</Lines>
  <Paragraphs>14</Paragraphs>
  <ScaleCrop>false</ScaleCrop>
  <Company/>
  <LinksUpToDate>false</LinksUpToDate>
  <CharactersWithSpaces>7273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ООЭ Эздекова Наталья 134</dc:creator>
  <cp:keywords/>
  <dc:description/>
  <cp:lastModifiedBy>МБУ Казакова Фатима 124</cp:lastModifiedBy>
  <cp:revision>3</cp:revision>
  <dcterms:created xsi:type="dcterms:W3CDTF">2022-10-13T16:39:00Z</dcterms:created>
  <dcterms:modified xsi:type="dcterms:W3CDTF">2022-10-16T08:33:00Z</dcterms:modified>
</cp:coreProperties>
</file>